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新宋体" w:hAnsi="新宋体" w:eastAsia="新宋体" w:cs="宋体"/>
          <w:b/>
          <w:kern w:val="0"/>
          <w:sz w:val="32"/>
          <w:szCs w:val="32"/>
          <w:lang w:eastAsia="zh-CN"/>
        </w:rPr>
      </w:pPr>
      <w:r>
        <w:rPr>
          <w:rFonts w:hint="eastAsia" w:ascii="新宋体" w:hAnsi="新宋体" w:eastAsia="新宋体" w:cs="宋体"/>
          <w:b/>
          <w:kern w:val="0"/>
          <w:sz w:val="32"/>
          <w:szCs w:val="32"/>
          <w:lang w:val="en-US" w:eastAsia="zh-CN"/>
        </w:rPr>
        <w:t>2023</w:t>
      </w:r>
      <w:r>
        <w:rPr>
          <w:rFonts w:hint="eastAsia" w:ascii="新宋体" w:hAnsi="新宋体" w:eastAsia="新宋体" w:cs="宋体"/>
          <w:b/>
          <w:kern w:val="0"/>
          <w:sz w:val="32"/>
          <w:szCs w:val="32"/>
        </w:rPr>
        <w:t>年商洛文化暨贾平</w:t>
      </w:r>
      <w:bookmarkStart w:id="0" w:name="_GoBack"/>
      <w:bookmarkEnd w:id="0"/>
      <w:r>
        <w:rPr>
          <w:rFonts w:hint="eastAsia" w:ascii="新宋体" w:hAnsi="新宋体" w:eastAsia="新宋体" w:cs="宋体"/>
          <w:b/>
          <w:kern w:val="0"/>
          <w:sz w:val="32"/>
          <w:szCs w:val="32"/>
        </w:rPr>
        <w:t>凹研究中心开放课题</w:t>
      </w:r>
      <w:r>
        <w:rPr>
          <w:rFonts w:hint="eastAsia" w:ascii="新宋体" w:hAnsi="新宋体" w:eastAsia="新宋体" w:cs="宋体"/>
          <w:b/>
          <w:kern w:val="0"/>
          <w:sz w:val="32"/>
          <w:szCs w:val="32"/>
          <w:lang w:eastAsia="zh-CN"/>
        </w:rPr>
        <w:t>待结题</w:t>
      </w:r>
      <w:r>
        <w:rPr>
          <w:rFonts w:hint="eastAsia" w:ascii="新宋体" w:hAnsi="新宋体" w:eastAsia="新宋体" w:cs="宋体"/>
          <w:b/>
          <w:kern w:val="0"/>
          <w:sz w:val="32"/>
          <w:szCs w:val="32"/>
        </w:rPr>
        <w:t>项目一览</w:t>
      </w:r>
      <w:r>
        <w:rPr>
          <w:rFonts w:hint="eastAsia" w:ascii="新宋体" w:hAnsi="新宋体" w:eastAsia="新宋体" w:cs="宋体"/>
          <w:b/>
          <w:kern w:val="0"/>
          <w:sz w:val="32"/>
          <w:szCs w:val="32"/>
          <w:lang w:eastAsia="zh-CN"/>
        </w:rPr>
        <w:t>表</w:t>
      </w:r>
    </w:p>
    <w:tbl>
      <w:tblPr>
        <w:tblStyle w:val="2"/>
        <w:tblW w:w="14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152"/>
        <w:gridCol w:w="2448"/>
        <w:gridCol w:w="1080"/>
        <w:gridCol w:w="1608"/>
        <w:gridCol w:w="2010"/>
        <w:gridCol w:w="1971"/>
        <w:gridCol w:w="1263"/>
        <w:gridCol w:w="1092"/>
        <w:gridCol w:w="1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/>
              </w:rPr>
            </w:pPr>
            <w:r>
              <w:rPr>
                <w:rFonts w:hint="eastAsia" w:ascii="Calibri" w:hAnsi="Calibri"/>
              </w:rPr>
              <w:t>项目编号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</w:rPr>
              <w:t>项目名称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</w:rPr>
              <w:t>项目类别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</w:rPr>
              <w:t>预期成果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</w:rPr>
              <w:t>承担单位及负责人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</w:rPr>
              <w:t>主要成员及单位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hint="eastAsia" w:ascii="Calibri" w:hAnsi="Calibri"/>
              </w:rPr>
              <w:t>起止日期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/>
              </w:rPr>
              <w:t>经费金额</w:t>
            </w:r>
          </w:p>
          <w:p>
            <w:pPr>
              <w:widowControl/>
              <w:spacing w:line="360" w:lineRule="exact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>(</w:t>
            </w:r>
            <w:r>
              <w:rPr>
                <w:rFonts w:hint="eastAsia" w:ascii="Calibri" w:hAnsi="Calibri"/>
              </w:rPr>
              <w:t>万元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eastAsiaTheme="minorEastAsia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SLWH01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陈彦文艺创作研究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项）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论文2篇，其中CSSCI来源期刊1篇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钟海波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（陕西师范大学文学院）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刘丽娜、杨晓玲、熊英琴</w:t>
            </w:r>
            <w:r>
              <w:rPr>
                <w:rFonts w:hint="eastAsia" w:ascii="宋体" w:hAnsi="宋体" w:eastAsia="宋体" w:cs="宋体"/>
              </w:rPr>
              <w:t>（人文学院）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—202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1.0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SLWH0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在“史传”与“抒情”传统之间：贾平凹与中国传统文脉的承续研究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专著</w:t>
            </w:r>
            <w:r>
              <w:rPr>
                <w:rFonts w:hint="eastAsia" w:ascii="宋体" w:hAnsi="宋体" w:eastAsia="宋体" w:cs="宋体"/>
                <w:szCs w:val="21"/>
              </w:rPr>
              <w:t>1部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程华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（人文学院中文系）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伏潇涵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（人文学院）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—202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1.0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SLWH0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3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跨文化视域下的商洛花鼓经典剧目《夫妻观灯》和《六斤县长》的英译研究</w:t>
            </w:r>
          </w:p>
        </w:tc>
        <w:tc>
          <w:tcPr>
            <w:tcW w:w="10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般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项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(7项)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省级期刊论文2篇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孙雪娥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（人文学院英语系）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廉洁、邓云燕、张瑜、宫林菁、贺淑红（</w:t>
            </w:r>
            <w:r>
              <w:rPr>
                <w:rFonts w:hint="eastAsia" w:ascii="宋体" w:hAnsi="宋体" w:eastAsia="宋体" w:cs="宋体"/>
              </w:rPr>
              <w:t>人文学院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—202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0.5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SLWH0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4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陈彦小说的本土文化内涵研究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省级期刊论文2篇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杨晓玲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（人文学院</w:t>
            </w:r>
            <w:r>
              <w:rPr>
                <w:rFonts w:hint="eastAsia" w:ascii="宋体" w:hAnsi="宋体" w:eastAsia="宋体" w:cs="宋体"/>
                <w:lang w:eastAsia="zh-CN"/>
              </w:rPr>
              <w:t>秘书</w:t>
            </w:r>
            <w:r>
              <w:rPr>
                <w:rFonts w:hint="eastAsia" w:ascii="宋体" w:hAnsi="宋体" w:eastAsia="宋体" w:cs="宋体"/>
              </w:rPr>
              <w:t>系）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钟思远、余琪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（人文学院）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—202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4"/>
                <w:lang w:val="en-US" w:eastAsia="zh-CN" w:bidi="ar-SA"/>
              </w:rPr>
              <w:t>0.5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theme="minorBidi"/>
                <w:b w:val="0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SLWH0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5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人际意义系统下的积极生态话语分析——以《怀念狼》为例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省级期刊论文2篇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伏潇涵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（人文学院英语系）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任桂婷、廉洁、张瑜</w:t>
            </w:r>
            <w:r>
              <w:rPr>
                <w:rFonts w:hint="eastAsia" w:ascii="宋体" w:hAnsi="宋体" w:eastAsia="宋体" w:cs="宋体"/>
              </w:rPr>
              <w:t>（人文学院）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—202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0.5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SLWH0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6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陈彦作品的词汇语汇特色研究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省级期刊论文2篇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王三敏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（人文学</w:t>
            </w:r>
            <w:r>
              <w:rPr>
                <w:rFonts w:hint="eastAsia" w:ascii="宋体" w:hAnsi="宋体" w:eastAsia="宋体" w:cs="宋体"/>
                <w:lang w:eastAsia="zh-CN"/>
              </w:rPr>
              <w:t>院中文系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任梦池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（人文学院）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—202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0.5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7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SLWH0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7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“一都四区”建设背景下商洛城市品牌形象设计研究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省级期刊论文2篇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余鑫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艺术学院美术系</w:t>
            </w:r>
            <w:r>
              <w:rPr>
                <w:rFonts w:hint="eastAsia" w:ascii="宋体" w:hAnsi="宋体" w:eastAsia="宋体" w:cs="宋体"/>
              </w:rPr>
              <w:t>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唐曌堃、杨静、戴铭武、和锦慧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艺术</w:t>
            </w:r>
            <w:r>
              <w:rPr>
                <w:rFonts w:hint="eastAsia" w:ascii="宋体" w:hAnsi="宋体" w:eastAsia="宋体" w:cs="宋体"/>
              </w:rPr>
              <w:t>学院）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—202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0.5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Calibri" w:hAnsi="Calibri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8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SLWH0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8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商洛花鼓戏《月亮光光》研究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省级期刊论文2篇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易伶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艺术学院音乐</w:t>
            </w:r>
            <w:r>
              <w:rPr>
                <w:rFonts w:hint="eastAsia" w:ascii="宋体" w:hAnsi="宋体" w:eastAsia="宋体" w:cs="宋体"/>
              </w:rPr>
              <w:t>系）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李世鹏、陈晨、刘志华、王娜娜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艺术</w:t>
            </w:r>
            <w:r>
              <w:rPr>
                <w:rFonts w:hint="eastAsia" w:ascii="宋体" w:hAnsi="宋体" w:eastAsia="宋体" w:cs="宋体"/>
              </w:rPr>
              <w:t>学院）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—202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0.5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4"/>
                <w:lang w:eastAsia="zh-CN"/>
              </w:rPr>
              <w:t>SLWH0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9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先秦时期商洛地区历史地理</w:t>
            </w:r>
            <w:r>
              <w:rPr>
                <w:rFonts w:hint="eastAsia" w:ascii="宋体" w:hAnsi="宋体" w:eastAsia="宋体" w:cs="宋体"/>
              </w:rPr>
              <w:t>研究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省级期刊论文2篇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王博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马克思主义学院历史</w:t>
            </w:r>
            <w:r>
              <w:rPr>
                <w:rFonts w:hint="eastAsia" w:ascii="宋体" w:hAnsi="宋体" w:eastAsia="宋体" w:cs="宋体"/>
              </w:rPr>
              <w:t>系）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叶先闯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（信阳师范学院）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—202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.1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0.5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合计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3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5.5万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theme="minorBidi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M2NhNjgzYjJjMjhkMGQwZDI0ZDYzN2IyMmIyN2UifQ=="/>
  </w:docVars>
  <w:rsids>
    <w:rsidRoot w:val="2CE81B25"/>
    <w:rsid w:val="2CE8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2023-10-25T03:45:00Z</dcterms:created>
  <dc:creator>梦熊</dc:creator>
  <cp:lastModifiedBy>梦熊</cp:lastModifiedBy>
  <dcterms:modified xsi:type="dcterms:W3CDTF">2023-10-25T03:47:07Z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54E63DF73F9E4937A3DF3F8DBCADF1C1_11</vt:lpwstr>
  </property>
</Properties>
</file>